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A493F" w14:textId="77777777" w:rsidR="00E13E7A" w:rsidRDefault="00E13E7A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0" w:name="_GoBack"/>
      <w:bookmarkEnd w:id="0"/>
    </w:p>
    <w:p w14:paraId="257CD69F" w14:textId="77777777" w:rsidR="00E13E7A" w:rsidRPr="00E13E7A" w:rsidRDefault="00E13E7A" w:rsidP="00E13E7A">
      <w:pPr>
        <w:shd w:val="clear" w:color="auto" w:fill="FFFFFF"/>
        <w:spacing w:after="240" w:line="48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3E7A">
        <w:rPr>
          <w:rFonts w:ascii="Times New Roman" w:eastAsia="Times New Roman" w:hAnsi="Times New Roman" w:cs="Times New Roman"/>
          <w:color w:val="333333"/>
          <w:sz w:val="24"/>
          <w:szCs w:val="24"/>
        </w:rPr>
        <w:t>Student’s name.</w:t>
      </w:r>
    </w:p>
    <w:p w14:paraId="41424922" w14:textId="77777777" w:rsidR="00E13E7A" w:rsidRPr="00E13E7A" w:rsidRDefault="00E13E7A" w:rsidP="00E13E7A">
      <w:pPr>
        <w:shd w:val="clear" w:color="auto" w:fill="FFFFFF"/>
        <w:spacing w:after="240" w:line="48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3E7A">
        <w:rPr>
          <w:rFonts w:ascii="Times New Roman" w:eastAsia="Times New Roman" w:hAnsi="Times New Roman" w:cs="Times New Roman"/>
          <w:color w:val="333333"/>
          <w:sz w:val="24"/>
          <w:szCs w:val="24"/>
        </w:rPr>
        <w:t>Institutional affiliation.</w:t>
      </w:r>
    </w:p>
    <w:p w14:paraId="26FC801C" w14:textId="77777777" w:rsidR="00E13E7A" w:rsidRPr="00E13E7A" w:rsidRDefault="00E13E7A" w:rsidP="00E13E7A">
      <w:pPr>
        <w:shd w:val="clear" w:color="auto" w:fill="FFFFFF"/>
        <w:spacing w:after="240" w:line="48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3E7A">
        <w:rPr>
          <w:rFonts w:ascii="Times New Roman" w:eastAsia="Times New Roman" w:hAnsi="Times New Roman" w:cs="Times New Roman"/>
          <w:color w:val="333333"/>
          <w:sz w:val="24"/>
          <w:szCs w:val="24"/>
        </w:rPr>
        <w:t>Course name.</w:t>
      </w:r>
    </w:p>
    <w:p w14:paraId="3FCB7515" w14:textId="77777777" w:rsidR="00E13E7A" w:rsidRPr="00E13E7A" w:rsidRDefault="00E13E7A" w:rsidP="00E13E7A">
      <w:pPr>
        <w:shd w:val="clear" w:color="auto" w:fill="FFFFFF"/>
        <w:spacing w:after="240" w:line="48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3E7A">
        <w:rPr>
          <w:rFonts w:ascii="Times New Roman" w:eastAsia="Times New Roman" w:hAnsi="Times New Roman" w:cs="Times New Roman"/>
          <w:color w:val="333333"/>
          <w:sz w:val="24"/>
          <w:szCs w:val="24"/>
        </w:rPr>
        <w:t>Course number.</w:t>
      </w:r>
    </w:p>
    <w:p w14:paraId="10940DB0" w14:textId="7B578855" w:rsidR="00E13E7A" w:rsidRDefault="00E13E7A" w:rsidP="00E13E7A">
      <w:pPr>
        <w:shd w:val="clear" w:color="auto" w:fill="FFFFFF"/>
        <w:spacing w:after="240" w:line="48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13E7A">
        <w:rPr>
          <w:rFonts w:ascii="Times New Roman" w:eastAsia="Times New Roman" w:hAnsi="Times New Roman" w:cs="Times New Roman"/>
          <w:color w:val="333333"/>
          <w:sz w:val="24"/>
          <w:szCs w:val="24"/>
        </w:rPr>
        <w:t>Date of submission</w:t>
      </w:r>
    </w:p>
    <w:p w14:paraId="32BD0E61" w14:textId="77777777" w:rsidR="00E13E7A" w:rsidRPr="00E13E7A" w:rsidRDefault="00E13E7A" w:rsidP="00E13E7A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8A3C807" w14:textId="77777777" w:rsidR="00E13E7A" w:rsidRDefault="00E13E7A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55CDFB7" w14:textId="77777777" w:rsidR="00E13E7A" w:rsidRPr="00E13E7A" w:rsidRDefault="00E13E7A" w:rsidP="00E13E7A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E1B4E47" w14:textId="77777777" w:rsidR="00E13E7A" w:rsidRDefault="00E13E7A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CE2E3CB" w14:textId="77777777" w:rsidR="00E13E7A" w:rsidRDefault="00E13E7A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0259714" w14:textId="77777777" w:rsidR="00E13E7A" w:rsidRDefault="00E13E7A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9563A12" w14:textId="77777777" w:rsidR="00E13E7A" w:rsidRDefault="00E13E7A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1C12467" w14:textId="77777777" w:rsidR="00E13E7A" w:rsidRDefault="00E13E7A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AC8A605" w14:textId="77777777" w:rsidR="00E13E7A" w:rsidRDefault="00E13E7A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888C256" w14:textId="77777777" w:rsidR="00E13E7A" w:rsidRDefault="00E13E7A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78BDD71" w14:textId="77777777" w:rsidR="00E13E7A" w:rsidRDefault="00E13E7A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F37B135" w14:textId="77777777" w:rsidR="00E13E7A" w:rsidRDefault="00E13E7A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FC1F283" w14:textId="7878431A" w:rsidR="00E13E7A" w:rsidRDefault="00E13E7A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8B3384D" w14:textId="4E83C58D" w:rsidR="00E13E7A" w:rsidRDefault="00E13E7A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03E9B6C" w14:textId="6CDD58F8" w:rsidR="00E13E7A" w:rsidRDefault="00E13E7A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6914E27" w14:textId="77777777" w:rsidR="00E13E7A" w:rsidRDefault="00E13E7A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D156E1A" w14:textId="44190AD9" w:rsidR="0054386F" w:rsidRPr="0054386F" w:rsidRDefault="0054386F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 The calculation of the cost of capital for any firm by weighting every other category of capital is referred to as the weighted average cost.</w:t>
      </w:r>
    </w:p>
    <w:p w14:paraId="24A62E7C" w14:textId="6347CC71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WACC</w:t>
      </w:r>
      <w:r w:rsidR="0054386F"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calculation formula. </w:t>
      </w:r>
    </w:p>
    <w:p w14:paraId="1652136E" w14:textId="324A5724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WACC = </w:t>
      </w:r>
      <w:r w:rsidR="0054386F"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bonds weight</w:t>
      </w: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* </w:t>
      </w:r>
      <w:r w:rsidR="0054386F"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debt cost </w:t>
      </w: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*(1-Corporate Tax rate) + Preferred Stock</w:t>
      </w:r>
      <w:r w:rsidR="0054386F"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weight</w:t>
      </w: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* Cost of Preferred Stock +</w:t>
      </w:r>
      <w:r w:rsidR="0054386F"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Common Stock</w:t>
      </w:r>
      <w:r w:rsidR="0054386F"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weight *</w:t>
      </w: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Common Stock</w:t>
      </w:r>
      <w:r w:rsidR="0054386F"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cost.</w:t>
      </w:r>
    </w:p>
    <w:p w14:paraId="65C02845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CBPG has bonds, preferred stock and common stock in its capital structure.</w:t>
      </w:r>
    </w:p>
    <w:p w14:paraId="17D5B995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Calculation of weights of each capital structure.</w:t>
      </w:r>
    </w:p>
    <w:tbl>
      <w:tblPr>
        <w:tblpPr w:leftFromText="180" w:rightFromText="180" w:vertAnchor="text" w:tblpY="1"/>
        <w:tblOverlap w:val="never"/>
        <w:tblW w:w="68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1950"/>
        <w:gridCol w:w="1890"/>
      </w:tblGrid>
      <w:tr w:rsidR="00BC667D" w:rsidRPr="0054386F" w14:paraId="1FE2EE2B" w14:textId="77777777" w:rsidTr="007C52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D3D4CC9" w14:textId="77777777" w:rsidR="00BC667D" w:rsidRPr="0054386F" w:rsidRDefault="00BC667D" w:rsidP="007C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3B7BC0C" w14:textId="77777777" w:rsidR="00BC667D" w:rsidRPr="0054386F" w:rsidRDefault="00BC667D" w:rsidP="007C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Amount (in millions)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AB5EA1C" w14:textId="77777777" w:rsidR="00BC667D" w:rsidRPr="0054386F" w:rsidRDefault="00BC667D" w:rsidP="007C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Weights*</w:t>
            </w:r>
          </w:p>
        </w:tc>
      </w:tr>
      <w:tr w:rsidR="00BC667D" w:rsidRPr="0054386F" w14:paraId="0C306867" w14:textId="77777777" w:rsidTr="007C52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FD7B1B9" w14:textId="77777777" w:rsidR="00BC667D" w:rsidRPr="0054386F" w:rsidRDefault="00BC667D" w:rsidP="007C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Bonds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0C9F8B2" w14:textId="77777777" w:rsidR="00BC667D" w:rsidRPr="0054386F" w:rsidRDefault="00BC667D" w:rsidP="007C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$12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F56B37C" w14:textId="77777777" w:rsidR="00BC667D" w:rsidRPr="0054386F" w:rsidRDefault="00BC667D" w:rsidP="007C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52.2%</w:t>
            </w:r>
          </w:p>
        </w:tc>
      </w:tr>
      <w:tr w:rsidR="00BC667D" w:rsidRPr="0054386F" w14:paraId="601B739A" w14:textId="77777777" w:rsidTr="007C52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821EE6B" w14:textId="77777777" w:rsidR="00BC667D" w:rsidRPr="0054386F" w:rsidRDefault="00BC667D" w:rsidP="007C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Preferred Stock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8C43ECA" w14:textId="77777777" w:rsidR="00BC667D" w:rsidRPr="0054386F" w:rsidRDefault="00BC667D" w:rsidP="007C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$5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BA97C89" w14:textId="77777777" w:rsidR="00BC667D" w:rsidRPr="0054386F" w:rsidRDefault="00BC667D" w:rsidP="007C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21.7%</w:t>
            </w:r>
          </w:p>
        </w:tc>
      </w:tr>
      <w:tr w:rsidR="00BC667D" w:rsidRPr="0054386F" w14:paraId="56E22CC7" w14:textId="77777777" w:rsidTr="007C52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2EC113" w14:textId="77777777" w:rsidR="00BC667D" w:rsidRPr="0054386F" w:rsidRDefault="00BC667D" w:rsidP="007C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Common Stock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4B1BF7B" w14:textId="77777777" w:rsidR="00BC667D" w:rsidRPr="0054386F" w:rsidRDefault="00BC667D" w:rsidP="007C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$6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20BB9C2" w14:textId="77777777" w:rsidR="00BC667D" w:rsidRPr="0054386F" w:rsidRDefault="00BC667D" w:rsidP="007C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26.1%</w:t>
            </w:r>
          </w:p>
        </w:tc>
      </w:tr>
      <w:tr w:rsidR="00BC667D" w:rsidRPr="0054386F" w14:paraId="6B19D048" w14:textId="77777777" w:rsidTr="007C52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DDCBE50" w14:textId="77777777" w:rsidR="00BC667D" w:rsidRPr="0054386F" w:rsidRDefault="00BC667D" w:rsidP="007C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Total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87DCBBE" w14:textId="77777777" w:rsidR="00BC667D" w:rsidRPr="0054386F" w:rsidRDefault="00BC667D" w:rsidP="007C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$23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CFE1934" w14:textId="77777777" w:rsidR="00BC667D" w:rsidRPr="0054386F" w:rsidRDefault="00BC667D" w:rsidP="007C5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100%</w:t>
            </w:r>
          </w:p>
        </w:tc>
      </w:tr>
    </w:tbl>
    <w:p w14:paraId="07AFBB83" w14:textId="77777777" w:rsidR="007C523C" w:rsidRDefault="007C523C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C2A80B9" w14:textId="77777777" w:rsidR="007C523C" w:rsidRPr="007C523C" w:rsidRDefault="007C523C" w:rsidP="007C523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8B6B07C" w14:textId="77777777" w:rsidR="007C523C" w:rsidRPr="007C523C" w:rsidRDefault="007C523C" w:rsidP="007C523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7C6B6B5" w14:textId="77777777" w:rsidR="007C523C" w:rsidRPr="007C523C" w:rsidRDefault="007C523C" w:rsidP="007C523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DFF968C" w14:textId="77777777" w:rsidR="007C523C" w:rsidRPr="007C523C" w:rsidRDefault="007C523C" w:rsidP="007C523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9D23B0C" w14:textId="77777777" w:rsidR="007C523C" w:rsidRDefault="007C523C" w:rsidP="007C523C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85845AD" w14:textId="513F70AB" w:rsidR="00BC667D" w:rsidRPr="0054386F" w:rsidRDefault="007C523C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br w:type="textWrapping" w:clear="all"/>
      </w:r>
      <w:r w:rsidR="00BC667D"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* Formula for calculation of weights = Amount of particular capital / Total Capital</w:t>
      </w:r>
    </w:p>
    <w:p w14:paraId="4D75F0DD" w14:textId="42050C6A" w:rsidR="00BC667D" w:rsidRPr="0054386F" w:rsidRDefault="007C523C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Example </w:t>
      </w: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="00BC667D"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Weight of Bonds = 12/23 = 52.2%, in same manner weights of preferred stock and common stock has been calculated.</w:t>
      </w:r>
    </w:p>
    <w:p w14:paraId="40A62128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Cost of Bonds and Common stock is given as 5% and 10%</w:t>
      </w:r>
    </w:p>
    <w:p w14:paraId="4052D153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Cost of Preferred stock can be calculated based on par value and dividend amount given</w:t>
      </w:r>
    </w:p>
    <w:p w14:paraId="4435362B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Par value of preferred stock is $35 and Dividend per share is $1.75</w:t>
      </w:r>
    </w:p>
    <w:p w14:paraId="486BE15E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Cost of Preferred stock = 1.75 / 35 = 5%</w:t>
      </w:r>
    </w:p>
    <w:p w14:paraId="6DB1B381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Based on above information lets calculate WACC</w:t>
      </w:r>
    </w:p>
    <w:p w14:paraId="55404C54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Part A - WACC</w:t>
      </w:r>
    </w:p>
    <w:p w14:paraId="1EBD2515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WACC = Weight of Bonds * Cost of Bond *(1-Corporate Tax rate) + Weight of Preferred Stock * Cost of Preferred Stock + Weight of Common Stock * Cost of Common Stock</w:t>
      </w:r>
    </w:p>
    <w:p w14:paraId="5944660D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= 52.2% * 5% *(1-33%) + 21.7% * 5% + 26.1% * 10%</w:t>
      </w:r>
    </w:p>
    <w:p w14:paraId="300BEF3E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=1.75% + 1.09% + 2.61%</w:t>
      </w:r>
    </w:p>
    <w:p w14:paraId="54E5F44A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=5.44%</w:t>
      </w:r>
    </w:p>
    <w:p w14:paraId="14D9A1C3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Part B WACC when company plans to raise more funds of $10 million at 4% via issuing of bonds</w:t>
      </w:r>
    </w:p>
    <w:p w14:paraId="7C1F785F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Calculation of weights of each capital structure.</w:t>
      </w:r>
    </w:p>
    <w:tbl>
      <w:tblPr>
        <w:tblW w:w="68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1950"/>
        <w:gridCol w:w="1890"/>
      </w:tblGrid>
      <w:tr w:rsidR="00BC667D" w:rsidRPr="0054386F" w14:paraId="268863E3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E59E01A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8F72E92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Amount (in millions)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DC26ACE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Weights</w:t>
            </w:r>
          </w:p>
        </w:tc>
      </w:tr>
      <w:tr w:rsidR="00BC667D" w:rsidRPr="0054386F" w14:paraId="0A22D617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96CC977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Bonds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D79B771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$12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17F4265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36.4%</w:t>
            </w:r>
          </w:p>
        </w:tc>
      </w:tr>
      <w:tr w:rsidR="00BC667D" w:rsidRPr="0054386F" w14:paraId="363DF31B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57BE913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Preferred Stock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DA97680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$5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933E0A5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15.2%</w:t>
            </w:r>
          </w:p>
        </w:tc>
      </w:tr>
      <w:tr w:rsidR="00BC667D" w:rsidRPr="0054386F" w14:paraId="37564629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1A4327F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Common Stock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331E3E4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$6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C006CAE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18.2%</w:t>
            </w:r>
          </w:p>
        </w:tc>
      </w:tr>
      <w:tr w:rsidR="00BC667D" w:rsidRPr="0054386F" w14:paraId="290D0C45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3CE6731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New Bonds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059838B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$10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5181C93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30.3%</w:t>
            </w:r>
          </w:p>
        </w:tc>
      </w:tr>
      <w:tr w:rsidR="00BC667D" w:rsidRPr="0054386F" w14:paraId="24E52085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49C76E0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Total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18957FA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$33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D00DB2C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100%</w:t>
            </w:r>
          </w:p>
        </w:tc>
      </w:tr>
      <w:tr w:rsidR="00BC667D" w:rsidRPr="0054386F" w14:paraId="28DB5D74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51D59C6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209B108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8D97146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29CE883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WACC = Weight of Bonds * Cost of Debt *(1-Corporate Tax rate) + Weight of New Bonds * Cost of New Bond *(1-Corporate Tax rate) + Weight of Preferred Stock * Cost of Preferred Stock + Weight of Common Stock * Cost of Common Stock</w:t>
      </w:r>
    </w:p>
    <w:p w14:paraId="58909400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= 36.4% * 5% * (1-33%) + 30.3% * 4% * (1-33%) + 15.2% * 5% + 18.2% * 10*</w:t>
      </w:r>
    </w:p>
    <w:p w14:paraId="3D8A9680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= 1.22% + 0.81% + 0.76% + 1.82%</w:t>
      </w:r>
    </w:p>
    <w:p w14:paraId="08BC7675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= 4.61%</w:t>
      </w:r>
    </w:p>
    <w:p w14:paraId="411924B2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Part C - Lets understand tax shield which debt capital provides</w:t>
      </w:r>
    </w:p>
    <w:p w14:paraId="7CA1915C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For this </w:t>
      </w:r>
      <w:proofErr w:type="gramStart"/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lets</w:t>
      </w:r>
      <w:proofErr w:type="gramEnd"/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consider two companies A and B</w:t>
      </w:r>
    </w:p>
    <w:p w14:paraId="5D526850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Company A with Debt of $100000 at 5% coupon (Annual Interest - $5000)</w:t>
      </w:r>
    </w:p>
    <w:p w14:paraId="3D78A280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Company B has no Debt in its books</w:t>
      </w:r>
    </w:p>
    <w:p w14:paraId="57FECF62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Both companies are similar on basis of business and financials</w:t>
      </w:r>
    </w:p>
    <w:p w14:paraId="6566B5FF" w14:textId="77777777" w:rsidR="00BC667D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>Example</w:t>
      </w:r>
    </w:p>
    <w:tbl>
      <w:tblPr>
        <w:tblW w:w="7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4"/>
        <w:gridCol w:w="2590"/>
        <w:gridCol w:w="2566"/>
      </w:tblGrid>
      <w:tr w:rsidR="00BC667D" w:rsidRPr="0054386F" w14:paraId="639D4437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060D7D9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Particulars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E455C01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Company 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5E7405F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Company B</w:t>
            </w:r>
          </w:p>
        </w:tc>
      </w:tr>
      <w:tr w:rsidR="00BC667D" w:rsidRPr="0054386F" w14:paraId="65BA6CE0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34EEBAB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EBIT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5B3B200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9C06A49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100000</w:t>
            </w:r>
          </w:p>
        </w:tc>
      </w:tr>
      <w:tr w:rsidR="00BC667D" w:rsidRPr="0054386F" w14:paraId="3B9F183B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BEFBF0B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Interest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780D186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3F2FB4A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BC667D" w:rsidRPr="0054386F" w14:paraId="67CC82D5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1715ACF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EBT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4B5AD0F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95000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8BD0DF0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100000</w:t>
            </w:r>
          </w:p>
        </w:tc>
      </w:tr>
      <w:tr w:rsidR="00BC667D" w:rsidRPr="0054386F" w14:paraId="19E90BFE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BC40CA2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Tax (33%)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B2561DE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31350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4285246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33000</w:t>
            </w:r>
          </w:p>
        </w:tc>
      </w:tr>
      <w:tr w:rsidR="00BC667D" w:rsidRPr="0054386F" w14:paraId="7CBC4E3B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C7DCA78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EAT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0CD241A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63650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8EED05C" w14:textId="77777777" w:rsidR="00BC667D" w:rsidRPr="0054386F" w:rsidRDefault="00BC667D" w:rsidP="00BC6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4386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67000</w:t>
            </w:r>
          </w:p>
        </w:tc>
      </w:tr>
    </w:tbl>
    <w:p w14:paraId="5F123487" w14:textId="77777777" w:rsidR="00C274C0" w:rsidRPr="0054386F" w:rsidRDefault="00BC667D" w:rsidP="00BC667D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4386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From the above table it can be easily seen that Company A has paid less amount of tax amount by $1650 compared to Company B which is nothing but 5000 * 33% which means company who has debt in its books gets tax advantage. So for calculation of WACC also we consider same </w:t>
      </w:r>
    </w:p>
    <w:sectPr w:rsidR="00C274C0" w:rsidRPr="005438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67D"/>
    <w:rsid w:val="002B0A0B"/>
    <w:rsid w:val="00505BAA"/>
    <w:rsid w:val="0054386F"/>
    <w:rsid w:val="007C523C"/>
    <w:rsid w:val="00977C40"/>
    <w:rsid w:val="00BC667D"/>
    <w:rsid w:val="00C274C0"/>
    <w:rsid w:val="00E1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9A6AB"/>
  <w15:chartTrackingRefBased/>
  <w15:docId w15:val="{39596947-18FA-4B9F-B7E1-F86975C85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Tunic</dc:creator>
  <cp:keywords/>
  <dc:description/>
  <cp:lastModifiedBy>hp</cp:lastModifiedBy>
  <cp:revision>2</cp:revision>
  <dcterms:created xsi:type="dcterms:W3CDTF">2020-08-04T20:14:00Z</dcterms:created>
  <dcterms:modified xsi:type="dcterms:W3CDTF">2020-08-04T20:14:00Z</dcterms:modified>
</cp:coreProperties>
</file>